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  <w:t>航天航空学院召开“情系端午节·慰问暖人心”师生座谈会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端午送温情，“粽“情暖人心。为深入学习贯彻习近平新时代中国特色社会主义思想主题教育，弘扬中华民族传统文化，6月21日下午14：30，航天航空学院为同学们送去了温暖的问候。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副校长兼航天航空学院执行院长苑鸿骥，党总支书记杨静，副院长梁玉英在24栋学生公寓“一站式”学生社区召开“情系端午节·慰问暖人心”师生座谈会。此次座谈会由学工科长杨佳威主持。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60960</wp:posOffset>
            </wp:positionV>
            <wp:extent cx="2522855" cy="1892935"/>
            <wp:effectExtent l="0" t="0" r="6985" b="12065"/>
            <wp:wrapSquare wrapText="bothSides"/>
            <wp:docPr id="1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2492375" cy="1679575"/>
            <wp:effectExtent l="0" t="0" r="6985" b="1206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44450</wp:posOffset>
            </wp:positionV>
            <wp:extent cx="5121275" cy="3286760"/>
            <wp:effectExtent l="0" t="0" r="14605" b="5080"/>
            <wp:wrapSquare wrapText="bothSides"/>
            <wp:docPr id="9" name="图片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院领导与同学们进行亲切的交谈，了解了同学们的假期安排和平常的学习生活情况；强调了安全健康和校园稳定等问题；叮嘱同学们增强自我保护意识、提高安全意识、严守校规校纪；并向同学们送来端午佳节的祝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2600960" cy="1951990"/>
            <wp:effectExtent l="0" t="0" r="5080" b="1397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2627630" cy="1971040"/>
            <wp:effectExtent l="0" t="0" r="8890" b="10160"/>
            <wp:docPr id="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直以来，学院始终秉持“以学生为中心”的理念，落实立德树人根本任务，开展形式多样的校园活动，增强青年学生理想信念、家国情怀和责任担当，把航院学子培养成德、智、体、美、劳全面发展的社会主义建设者和接班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ODdiYjM1ZWE0ZmRiN2ViODQyMzZjNGZlYjI0NmIifQ=="/>
  </w:docVars>
  <w:rsids>
    <w:rsidRoot w:val="13A96BED"/>
    <w:rsid w:val="13A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2023-07-02T01:43:00Z</dcterms:created>
  <dc:creator>男盆友</dc:creator>
  <cp:lastModifiedBy>男盆友</cp:lastModifiedBy>
  <dcterms:modified xsi:type="dcterms:W3CDTF">2023-07-02T01:48:26Z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1F21C49A63974DF497360DC58FE8BA53_11</vt:lpwstr>
  </property>
</Properties>
</file>